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zastupitelé řešili dotace na příští rok, částku na ně snížili</w:t>
      </w:r>
    </w:p>
    <w:p>
      <w:pPr/>
      <w:r>
        <w:rPr/>
        <w:t xml:space="preserve">V souvislosti s úsporami vynucenými aktuální krizí musela novojičínská radnice v rámci rozpočtu zasáhnout do dotačních programů na rok 2021. V příštím roce si sportovní oddíly, kulturní spolky, sociální organizace a další rozdělí nižší částku, než by určil stanovený koeficient, a to fixních 24 milionů korun. V červnu to schválilo zastupitelstvo.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“Pro příští rok nevycházíme z té dříve stanovené hranice 5 a půl procenta z daňových a nedaňových příjmů za předchozí uzavřený kalendářní rok, takže pokles je zhruba o 4,8 milionu korun proti letošnímu roku.”   </w:t>
      </w:r>
    </w:p>
    <w:p>
      <w:pPr/>
      <w:r>
        <w:rPr/>
        <w:t xml:space="preserve">Sportovci si tak přijdou na zhruba 15 milionů korun, kulturní spolky si rozdělí 1 milion 200 tisíc, naopak šetřit město nebude v oblasti sociálních organizací, které získají něco přes 6 milionů korun.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nedávné koronavirové době jsme zjistili, že bez těch sociálních služeb a neziskových organizací by řada lidí strádala. tyto služby jely více jak na 100 procent a měly opravdu skutečné náklady, tam je třeba posílit.”  </w:t>
      </w:r>
    </w:p>
    <w:p>
      <w:pPr/>
      <w:r>
        <w:rPr/>
        <w:t xml:space="preserve">Z důvodu úspor město vyřadilo z dotačních programů pro rok 2021 příspěvek na estetizace nebo  opravu kulturních památek. Ještě větší pokles financí na dotace pak předpokládá vedení radnice  na rok 2022.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792/novojicinsti-zastupitele-resili-dotace-na-pristi-rok-castku-na-ne-sniz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2026-06-25T11:37:44+02:00</dcterms:created>
  <dcterms:modified xsi:type="dcterms:W3CDTF">2026-06-25T11:37:44+02:00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