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5.1.2021, 17:21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Ostravy-Jihu bude v roce 2021 hospodařit s více než miliardou korun</w:t>
      </w:r>
    </w:p>
    <w:p>
      <w:pPr/>
      <w:r>
        <w:rPr/>
        <w:t xml:space="preserve">Zastupitelé Ostravy-Jihu schválili rozpočet na letošní rok. V roce 2021 tak bude radnice hospodařit s rozpočtem ve výši přes jednu miliardu 130 milionů korun. Co se týká předpokládaných příjmů, ty by měly dosáhnout necelou miliardu. </w:t>
      </w:r>
    </w:p>
    <w:p>
      <w:pPr/>
      <w:r>
        <w:rPr>
          <w:b w:val="1"/>
          <w:bCs w:val="1"/>
        </w:rPr>
        <w:t xml:space="preserve">Otakar Šimík, místostarosta MOb Ostrava-Jih: </w:t>
      </w:r>
      <w:r>
        <w:rPr/>
        <w:t xml:space="preserve">“Rozdíl, který tvoří mezi výdaji a příjmy ve výši 204 milionů pokryjeme kladným zůstatkem předchozích let a předpokládaným výsledkem hospodaření roku 2020. Letošní rozpočet je o 160 milionů nižší oproti minulému roku, nicméně se nám podařilo zachovat výši dotací pro volnočasové aktivity z oblasti školství, kultury a sportu.”</w:t>
      </w:r>
    </w:p>
    <w:p>
      <w:pPr/>
      <w:r>
        <w:rPr/>
        <w:t xml:space="preserve">Na tyto projekty půjde stejně jako loni více než 3 a půl milionů korun. A stejná částka jako v předchozím roce letos poputuje i na projekty z oblasti sociální péče. Konkrétně jde o 713 tisíc. Peníze mohou jednotlivé organizace čerpat už od ledna. </w:t>
      </w:r>
    </w:p>
    <w:p>
      <w:pPr/>
      <w:r>
        <w:rPr>
          <w:b w:val="1"/>
          <w:bCs w:val="1"/>
        </w:rPr>
        <w:t xml:space="preserve">Hana Tichánková, místostarostka MOb Ostrava-Jih: </w:t>
      </w:r>
      <w:r>
        <w:rPr/>
        <w:t xml:space="preserve">“V letošním roce nás čeká mnoho investičních akcí, které jsem už stihli naplánovat a na které v tuto chvíli máme samozřejmě alokovány finanční prostředky. Z těch nejzajímavějších bych jmenovala parkoviště na ulici Jičínská, což je ve Výškovicích, kde je trvalý problém s parkovacími místy a vznikne tam stovka nových parkovacích míst díky tomu.”</w:t>
      </w:r>
    </w:p>
    <w:p>
      <w:pPr/>
      <w:r>
        <w:rPr/>
        <w:t xml:space="preserve">Pokračovat se bude také s revitalizací zeleně za Lunou. Největšími atrakcemi celého prostoru bude inline dráha po celém obvodu a parkourové hřiště. A rozpočet pamatuje i na rekonstrukci bytového fondu a škol a školek.</w:t>
      </w:r>
    </w:p>
    <w:p>
      <w:pPr/>
      <w:r>
        <w:rPr>
          <w:b w:val="1"/>
          <w:bCs w:val="1"/>
        </w:rPr>
        <w:t xml:space="preserve">Hana Tichánková, místostarostka MOb Ostrava-Jih</w:t>
      </w:r>
      <w:r>
        <w:rPr/>
        <w:t xml:space="preserve">: “V letošním roce budeme dále pokračovat v přípravě rekonstrukce náměstí v prostoru kolem polikliniky tak, abychom navázali na to již zrekonstruované náměstí a na zrekonstruovanou kašnu. Samozřejmě zůstaly peníze alokovány i na participativní rozpočet a v letošním roce se opět můžeme těšit na to, že naši obyvatelé mohou navrhnout projekty ve výši až do 10 milionů korun tak, jak je v zásadách pro realizaci participativního rozpočtu.”</w:t>
      </w:r>
    </w:p>
    <w:p>
      <w:pPr/>
      <w:r>
        <w:rPr/>
        <w:t xml:space="preserve">Dokončena bude i rekonstrukce podchodu pod ulicí Horní v Hrabůvce, který vede na náměstí Ostrava-Jih a revitalizací projdou rybníky ve Výškovicích, kolem kterých by měla vzniknout relaxační zóna.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23481/radnice-ostravyjihu-bude-v-roce-2021-hospodarit-s-vice-nez-miliardou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2026-09-22T09:52:16+02:00</dcterms:created>
  <dcterms:modified xsi:type="dcterms:W3CDTF">2026-09-22T09:52:16+02:00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