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podpoří organizátory prorodinných aktivit. Na žádosti o finance mají týden</w:t>
      </w:r>
    </w:p>
    <w:p>
      <w:pPr/>
      <w:r>
        <w:rPr/>
        <w:t xml:space="preserve">Ostrava se dlouhodobě zaměřuje na rodinnou politiku s cílem zvrátit nepříznivý demografický vývoj a zejména zastavit stěhování mladých lidí, ale naopak jim co nejlepší podmínky pro život a založení rodiny. Kromě velkých projektů město každoročně podporuje i menší komunitní akce pro celé rodiny.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„Vedle podpory velkých kulturních projektů vnímáme také potřebu podporovat i menší komunitně  zaměřené akce a aktivity pro rodiny, které většinou vznikají jen z čisté potřeby lidí se setkávat,  vzájemně spolu komunikovat a dělit se o své starosti i radosti. Právě z tohoto důvodu jsme  vytvořili dotační program v oblasti rodinné politiky, což považuji za velice dobrý krok. Cílem je  podpořit spolky a neziskové organizace, které se v této činnosti angažují, neboť jsme přesvědčeni,  že především rodinám s dětmi je třeba nabídnout kvalitní a finančně nenáročnou možnost  společného trávení volného času.“</w:t>
      </w:r>
    </w:p>
    <w:p>
      <w:pPr/>
      <w:r>
        <w:rPr/>
        <w:t xml:space="preserve">Pro příští rok je prozatím připraven milion 100 tisíc korun. Každoročně je z tohoto dotačního titulu podpořena činnost 10-15 organizací, které se snaží o vytváření vhodných  podmínek pro fungování rodin a usilují o odstranění překážek, jimž rodiny čelí. Podporu mohou  získat i jednorázové akce.</w:t>
      </w:r>
    </w:p>
    <w:p>
      <w:pPr/>
      <w:r>
        <w:rPr>
          <w:b w:val="1"/>
          <w:bCs w:val="1"/>
        </w:rPr>
        <w:t xml:space="preserve">Zdeněk Pražák, náměstek primátora Ostravy:</w:t>
      </w:r>
      <w:r>
        <w:rPr/>
        <w:t xml:space="preserve"> "Vedle toho ještě podporujeme volnočasové aktivity, na které je alokovaná částka 6 milionů korun, což je zhruba stejně jako v minulých obdobích."</w:t>
      </w:r>
    </w:p>
    <w:p>
      <w:pPr/>
      <w:r>
        <w:rPr/>
        <w:t xml:space="preserve">O podporu se musejí zájemci přihlásit od 18. do 27. října. Žádosti mohou podat právnické i fyzické osoby. Podrobnosti naleznete na webu Ostravy.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006/ostrava-podpori-organizatory-prorodinnych-aktivit-na-zadosti-o-finance-maj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2026-06-24T01:37:26+02:00</dcterms:created>
  <dcterms:modified xsi:type="dcterms:W3CDTF">2026-06-24T01:37:26+02:00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