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za sebou fotbalové soustředění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5/zaci-sk-stonava-maji-za-sebou-fotbalove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