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z dětských domovů MS kraje se utkali v Ostravě. Ty nejlepší postoupily do celostátního kola</w:t>
      </w:r>
    </w:p>
    <w:p>
      <w:pPr/>
      <w:r>
        <w:rPr/>
        <w:t xml:space="preserve">Sportovní hry dětských domovů už mají dlouhou tradici. Každý rok se nejprve konají regionální kola, ze kterých vzejdou postupující do celostátní soutěže. V našem Moravskoslezském kraji se ho zúčastnilo všech 14 dětských domovů. V krásném areálu Sportovního gymnázia Dany a Emila Zátopkových měly děti to správné zázemí pro své výkony.</w:t>
      </w:r>
    </w:p>
    <w:p>
      <w:pPr/>
      <w:r>
        <w:rPr/>
        <w:t xml:space="preserve">Jan Effenberg, ředitel Dětského domova Vizina</w:t>
      </w:r>
    </w:p>
    <w:p>
      <w:pPr/>
      <w:r>
        <w:rPr/>
        <w:t xml:space="preserve">Sportovci přicestovali z domovů po celém kraji, takže některé výpravy to měly dále a velikost týmu limitoval počet sedadel v autě nebo v autobusu. </w:t>
      </w:r>
    </w:p>
    <w:p>
      <w:pPr/>
      <w:r>
        <w:rPr/>
        <w:t xml:space="preserve">vychovatelé z dětských domovů</w:t>
      </w:r>
    </w:p>
    <w:p>
      <w:pPr/>
      <w:r>
        <w:rPr/>
        <w:t xml:space="preserve">Na výkonech dětí bylo vidět, že některé domovy se specializují na určité sporty. Vše samozřejmě záleží i na tom, jaké mají zázemí ve svém městě. </w:t>
      </w:r>
    </w:p>
    <w:p>
      <w:pPr/>
      <w:r>
        <w:rPr/>
        <w:t xml:space="preserve">anketa: závodníci</w:t>
      </w:r>
    </w:p>
    <w:p>
      <w:pPr/>
      <w:r>
        <w:rPr/>
        <w:t xml:space="preserve">Ti nejlepší nyní postoupí do celostátního kola, které se bude konat v září v Praze. Vítězové pak mohou ještě postoupit na mezinárodní hry, které by mělo pořádat Slovensko.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556/sportovci-z-detskych-domovu-ms-kraje-se-utkali-v-ostrave-ty-nejlepsi-postoupily-do-celostatniho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2026-05-12T20:18:48+02:00</dcterms:created>
  <dcterms:modified xsi:type="dcterms:W3CDTF">2026-05-12T20:18:48+02:00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