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Novojičínským zastupitelstvem hýbaly finance ve Sberbank</w:t>
      </w:r>
    </w:p>
    <w:p>
      <w:pPr/>
      <w:r>
        <w:rPr/>
        <w:t xml:space="preserve">Zablokované finance Nového Jičína ve Sberbank, tedy 100 milionů 800 tisíc korun, a obecně stav městských peněz, byla nosná tématem červnového zastupitelstva. Radnice prezentovala zpracovaný střednědobý výhled rozpočtu do roku 2027.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toho vyplývá mimo jiné to, že město je ve výborné finanční kondici. V souvislosti právě se zablokovanými finančními prostředky byla připravena i série opatření. Byly provedeny úspory v celkovém rozsahu zhruba 44 milionů korun zejména u investičních akcí.”  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“Samozřejmě vnímám, že tam byly některé úspory při soutěži veřejných zakázek, ale byly tam i čistě investiční projekty, které už se nebudou realizovat, rekonstrukce domu v městské památkové rezervaci, dále aktualizace projektové dokumentace na rekonstrukci kulturního domu, ten už s vysokou pravděpodobností koalice odpískala.”</w:t>
      </w:r>
    </w:p>
    <w:p>
      <w:pPr/>
      <w:r>
        <w:rPr/>
        <w:t xml:space="preserve">Procesem vložení financí do Sberbank se zabýval i kontrolní výbor zastupitelstva, mimo jiné konstatoval, že existovalo zmocnění jen na první transakci s touto bankou v roce 2020.</w:t>
      </w:r>
    </w:p>
    <w:p>
      <w:pPr/>
      <w:r>
        <w:rPr>
          <w:b w:val="1"/>
          <w:bCs w:val="1"/>
        </w:rPr>
        <w:t xml:space="preserve">Jiří Klein (ČSSD), zastupitel Nového Jičína, předs. kontrolního výboru: </w:t>
      </w:r>
      <w:r>
        <w:rPr/>
        <w:t xml:space="preserve">“Následně v lednu 2022 rozhodl pan místostarosta Dobrozemský rozhodl o tom, že se vloží dalších padesát milionů korun do Sberbank a na toto už neměl žádné zmocnění.”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problematiky našeho účtu v ruské bance Sberbank, tak si nemyslím, že tuto nepříjemnou situaci mohl někdo předvídat nebo že ji dokonce někdo úmyslně zavinil.”</w:t>
      </w:r>
    </w:p>
    <w:p>
      <w:pPr/>
      <w:r>
        <w:rPr/>
        <w:t xml:space="preserve">Problematikou se zabývá páteční Novojičínský expres, celé téma  je na záznamu jednání zastupitelstva na webu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060/novojicinskym-zastupitelstvem-hybaly-finance-ve-sberb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2026-05-17T21:00:06+02:00</dcterms:created>
  <dcterms:modified xsi:type="dcterms:W3CDTF">2026-05-17T21:00:06+02:00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