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Karlově pod Pradědem se setkali pěstouni na přechodnou dobu s představiteli MS kraje</w:t>
      </w:r>
    </w:p>
    <w:p>
      <w:pPr/>
      <w:r>
        <w:rPr/>
        <w:t xml:space="preserve"> Pěstounství na přechodnou dobu je velmi potřebné, současně však velmi náročné.</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b w:val="1"/>
          <w:bCs w:val="1"/>
        </w:rPr>
        <w:t xml:space="preserve">Eva Kantorová, pěstounka, Nový Jičín: </w:t>
      </w:r>
      <w:r>
        <w:rPr/>
        <w:t xml:space="preserve">„7 let a mám páté dítě. Dělám to proto, protože jsem potřebovala, aby moje práce měla nějaký smysl.“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105/v-karlove-pod-pradedem-se-setkali-pestouni-na-prechodnou-dobu-s-predstaviteli-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2026-06-29T03:31:50+02:00</dcterms:created>
  <dcterms:modified xsi:type="dcterms:W3CDTF">2026-06-29T03:31:50+02:00</dcterms:modified>
</cp:coreProperties>
</file>

<file path=docProps/custom.xml><?xml version="1.0" encoding="utf-8"?>
<Properties xmlns="http://schemas.openxmlformats.org/officeDocument/2006/custom-properties" xmlns:vt="http://schemas.openxmlformats.org/officeDocument/2006/docPropsVTypes"/>
</file>