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Letošního strojírenského veletrhu v Brně se účastní tři firmy z Moravskoslezského kraje</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       </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       </w:t>
      </w:r>
    </w:p>
    <w:p>
      <w:pPr/>
      <w:r>
        <w:rPr>
          <w:b w:val="1"/>
          <w:bCs w:val="1"/>
        </w:rPr>
        <w:t xml:space="preserve">Jan Zámečník,  náměstek hejtmana JMK kraje:</w:t>
      </w:r>
      <w:r>
        <w:rPr/>
        <w:t xml:space="preserve"> „Moravskoslezský kraj v  posledních letech prochází velkou transformací a digitalizací.  Jsem rád za tuto spolupráci nejen mezi podniky ale i mezi  vysokými školami a agenturami.“    </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695/letosniho-strojirenskeho-veletrhu-v-brne-se-ucastni-tri-firmy-z-moravskoslezsk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2026-05-14T13:10:55+02:00</dcterms:created>
  <dcterms:modified xsi:type="dcterms:W3CDTF">2026-05-14T13:10:55+02:00</dcterms:modified>
</cp:coreProperties>
</file>

<file path=docProps/custom.xml><?xml version="1.0" encoding="utf-8"?>
<Properties xmlns="http://schemas.openxmlformats.org/officeDocument/2006/custom-properties" xmlns:vt="http://schemas.openxmlformats.org/officeDocument/2006/docPropsVTypes"/>
</file>