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oslavilo 100. výročí narození našich nejslavnějších olympioniků</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 </w:t>
      </w:r>
    </w:p>
    <w:p>
      <w:pPr/>
      <w:r>
        <w:rPr>
          <w:b w:val="1"/>
          <w:bCs w:val="1"/>
        </w:rPr>
        <w:t xml:space="preserve">Tomáš Pracný,</w:t>
      </w:r>
      <w:r>
        <w:rPr>
          <w:b w:val="1"/>
          <w:bCs w:val="1"/>
        </w:rPr>
        <w:t xml:space="preserve">ředitel, Sportovní gymnázium Dany a Emila Zátopkových: </w:t>
      </w:r>
      <w:r>
        <w:rPr/>
        <w:t xml:space="preserve">“Jsme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w:t>
      </w:r>
      <w:r>
        <w:rPr>
          <w:b w:val="1"/>
          <w:bCs w:val="1"/>
        </w:rPr>
        <w:t xml:space="preserve">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 </w:t>
      </w:r>
      <w:r>
        <w:rPr/>
        <w:t xml:space="preserve">“Zjistila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 </w:t>
      </w:r>
      <w:r>
        <w:rPr/>
        <w:t xml:space="preserve">“Byla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mě už všichni umřeli a zbyly jste mi jenom vy. A my samozřejmě Dano, pojď mezi nás.”</w:t>
      </w:r>
    </w:p>
    <w:p>
      <w:pPr/>
      <w:r>
        <w:rPr/>
        <w:t xml:space="preserve">Vítězem Atletického dvojboje Dany a Emila Zátopkových se stala ZŠ Dvorského.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4368/sportovni-gymnazium-dany-a-emila-zatopkovych-oslavilo-100-vyroci-narozeni-nasich-nejslavnejsich-olympio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2026-04-21T11:48:24+02:00</dcterms:created>
  <dcterms:modified xsi:type="dcterms:W3CDTF">2026-04-21T11:48:24+02:00</dcterms:modified>
</cp:coreProperties>
</file>

<file path=docProps/custom.xml><?xml version="1.0" encoding="utf-8"?>
<Properties xmlns="http://schemas.openxmlformats.org/officeDocument/2006/custom-properties" xmlns:vt="http://schemas.openxmlformats.org/officeDocument/2006/docPropsVTypes"/>
</file>