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již nově zdobí letošní vánoční strom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„Super, mě se strašně líbí.“</w:t>
      </w:r>
    </w:p>
    <w:p>
      <w:pPr/>
      <w:r>
        <w:rPr/>
        <w:t xml:space="preserve">„Ten stromeček, oni ho teď berou z toho kamionu."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401/centrum-bruntalu-jiz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2026-04-21T09:26:02+02:00</dcterms:created>
  <dcterms:modified xsi:type="dcterms:W3CDTF">2026-04-21T09:26:02+02:00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