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Návrh rozpočtu na rok 2023 ve Frýdku-Místku počítá s vyššími výdaji</w:t>
      </w:r>
    </w:p>
    <w:p>
      <w:pPr/>
      <w:r>
        <w:rPr/>
        <w:t xml:space="preserve">Frýdek-Místek se připravuje na schvalování rozpočtu na  příští rok. Jeho návrh je poměrně konzervativní, protože se spolehlivě zatím  nedá odhadnout, jaké budou příjmy.  </w:t>
      </w:r>
    </w:p>
    <w:p>
      <w:pPr/>
      <w:r>
        <w:rPr>
          <w:b w:val="1"/>
          <w:bCs w:val="1"/>
        </w:rPr>
        <w:t xml:space="preserve">Jiří Kajzar (NMFM), náměstek primátora Frýdku-Místku:</w:t>
      </w:r>
      <w:r>
        <w:rPr/>
        <w:t xml:space="preserve"> "Příjmy jsou postaveny ve výši 1,5 miliardy, výdaje 1,8  miliardy, kde jsme vycházeli z potřeb všech odborů, zbytek je v okruhu  financování. Zapojíme úvěr, který má výhodné úroky a z toho pokryjeme naše  investiční potřeby."</w:t>
      </w:r>
    </w:p>
    <w:p>
      <w:pPr/>
      <w:r>
        <w:rPr/>
        <w:t xml:space="preserve">Město se bojí, že nárůst cen energií neustojí drobní  podnikatelé a firmy a mohlo by tak dojít ke snížení příjmů z daní. </w:t>
      </w:r>
    </w:p>
    <w:p>
      <w:pPr/>
      <w:r>
        <w:rPr>
          <w:b w:val="1"/>
          <w:bCs w:val="1"/>
        </w:rPr>
        <w:t xml:space="preserve">Jiří Kajzar (NMFM), náměstek primátora Frýdku-Místku:</w:t>
      </w:r>
      <w:r>
        <w:rPr/>
        <w:t xml:space="preserve"> "To prostředí je velmi nestabilní. V podstatě jsme ještě  v takovém prostředí nikdy nepracovali. Na energie musíme vynaložit zhruba  o 100 milionů korun více než v minulých letech. Což je jedna z takových  nepříjemných věcí. Musíme udělat opatření takové, abychom ušetřili v provoze.  Budeme dělat opatření takové, že se budou v budoucnu slučovat některé  odbory. Tak, jak jsme to už udělali v minulém volebním období. A budeme  šetřit provozní náklady, energie a všechno, co se dá."</w:t>
      </w:r>
    </w:p>
    <w:p>
      <w:pPr/>
      <w:r>
        <w:rPr>
          <w:b w:val="1"/>
          <w:bCs w:val="1"/>
        </w:rPr>
        <w:t xml:space="preserve">Petr Korč (NMFM), primátor Frýdku-Místku:</w:t>
      </w:r>
      <w:r>
        <w:rPr/>
        <w:t xml:space="preserve"> "Je lépe být připraven na horší situaci a poté být příjemně  překvapen. A já jsem rád, že v tom rozpočtu se nám podařilo dodržet dvě  pravidla. Na jedné straně jsme opatrní ve velkých investicích, jsme obezřetní v tom,  jak utrácíme peníze. Ale zároveň se nám podařilo zachovat podporu všem sociálním  programům, sportu, kultuře, tomu spolkovému životu. Protože si myslím, že je  velmi důležité, aby zůstala zachována ta činnost organizací, spolků, kroužků, a  tak dále, které vznikaly třeba desítky let. A tady je příjemné, že jak v oblasti  sociální, kulturní, došlo k navýšení těch podpor."</w:t>
      </w:r>
    </w:p>
    <w:p>
      <w:pPr/>
      <w:r>
        <w:rPr/>
        <w:t xml:space="preserve">Prioritou byla podpora úhrad rostoucích nákladů právě na energie,  tak aby všechny důležité organizace přečkaly rok 2023. </w:t>
      </w:r>
    </w:p>
    <w:p>
      <w:pPr/>
      <w:r>
        <w:rPr>
          <w:b w:val="1"/>
          <w:bCs w:val="1"/>
        </w:rPr>
        <w:t xml:space="preserve">Jiří Kajzar (NMFM), náměstek primátora Frýdku-Místku:</w:t>
      </w:r>
      <w:r>
        <w:rPr/>
        <w:t xml:space="preserve"> "Snažíme se dodělat a dokončit všechny rozdělané a rozestavěné  investiční akce. A připravujeme další investiční akce a opravy majetku a další  věci. Rovněž doprava zůstává tak, jak byla dotovaná pro všechny a další  programy."</w:t>
      </w:r>
    </w:p>
    <w:p>
      <w:pPr/>
      <w:r>
        <w:rPr/>
        <w:t xml:space="preserve">S návrhem rozpočtu se teď musí seznámit všichni  zastupitelé. Zda ho v této podobě schválí se rozhodne na jednání ve středu  14.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549/navrh-rozpoctu-na-rok-2023-ve-frydkumistku-pocita-s-vyssimi-vyd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2026-05-01T19:15:49+02:00</dcterms:created>
  <dcterms:modified xsi:type="dcterms:W3CDTF">2026-05-01T19:15:49+02:00</dcterms:modified>
</cp:coreProperties>
</file>

<file path=docProps/custom.xml><?xml version="1.0" encoding="utf-8"?>
<Properties xmlns="http://schemas.openxmlformats.org/officeDocument/2006/custom-properties" xmlns:vt="http://schemas.openxmlformats.org/officeDocument/2006/docPropsVTypes"/>
</file>