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rozjel v Třinci pilotní energetický projekt</w:t>
      </w:r>
    </w:p>
    <w:p>
      <w:pPr/>
      <w:r>
        <w:rPr/>
        <w:t xml:space="preserve">Na konci loňského roku zástupci kraje a jeho organizací  nabídli městům a obcím pomoc s řešením energetických problémů. Jako první  se přihlásilo Třinecko. A právě tam se rozjel pilotní projekt.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„Jedná se  o úspory ve všech možných oblastech a také o komunitní energetiku. Je mnohem  výhodnější pro obce nabízet elektřinu ne do distribuce, ale někomu, kdo sídlí  hned vedle. Typickým příkladem je škola, která nepotřebuje elektřinu o  víkendech ani o prázdninách a může ji nabídnout vedlejší fabrice. S tím chceme  těm obcím pomoct.“</w:t>
      </w:r>
    </w:p>
    <w:p>
      <w:pPr/>
      <w:r>
        <w:rPr/>
        <w:t xml:space="preserve">Celý projekt dostalo na starosti MS energetické centrum.</w:t>
      </w:r>
    </w:p>
    <w:p>
      <w:pPr/>
      <w:r>
        <w:rPr>
          <w:b w:val="1"/>
          <w:bCs w:val="1"/>
        </w:rPr>
        <w:t xml:space="preserve">Rostislav Rožnovský, ředitel MEC:</w:t>
      </w:r>
      <w:r>
        <w:rPr/>
        <w:t xml:space="preserve"> „MEC poskytuje úspory  našim příspěvkovým organizacím a kraji, zajišťuje obnovitelné zdroje. Do Třince  přijíždíme informovat o projektu Centra veřejných energetiků, tzn. co jsme  schopni pro ty obce dělat.“</w:t>
      </w:r>
    </w:p>
    <w:p>
      <w:pPr/>
      <w:r>
        <w:rPr>
          <w:b w:val="1"/>
          <w:bCs w:val="1"/>
        </w:rPr>
        <w:t xml:space="preserve">Věra Palkovská, primátorka Třince: </w:t>
      </w:r>
      <w:r>
        <w:rPr/>
        <w:t xml:space="preserve">„Chceme pomoci okolním  obcím v poradenství. Takže jsme dohodnuti, že přímo na magistrátu bude  poradenství, kde poradce bude přístupný nejen Třinci, ale i těm obcím, abychom  tu energetickou situaci zvládli.“</w:t>
      </w:r>
    </w:p>
    <w:p>
      <w:pPr/>
      <w:r>
        <w:rPr/>
        <w:t xml:space="preserve">    Po vyhodnocení pilotu v Třinci bude projekt  pokračovat v dalších částech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438/ms-kraj-rozjel-v-trinci-pilotni-energetic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2026-05-31T08:22:29+02:00</dcterms:created>
  <dcterms:modified xsi:type="dcterms:W3CDTF">2026-05-31T08:22:29+02:00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