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Motivem vraždy v Novém Jičíně byla žárlivost. Sokovi zasadil dvěma noži 11 ran</w:t>
      </w:r>
    </w:p>
    <w:p>
      <w:pPr/>
      <w:r>
        <w:rPr/>
        <w:t xml:space="preserve">Tragédie se odehrála v Novém Jičíně loni v létě. Na návštěvu za šestiletou dcerou přišel její otec, který už s manželkou sice nežil, ale rozvedeni stále nebyli. Žena už ale měla nového přítele, který žil v bytě také. Tomu se nelíbilo, že otec chtěl v dětském pokoji u své dcery přespat.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"Pan obžalovaný zaútočil dvěma noži zasadil poškozenému 11 bodných a bodnořezných ran, z nichž jedna vedla přímo do srdce." </w:t>
      </w:r>
    </w:p>
    <w:p>
      <w:pPr/>
      <w:r>
        <w:rPr/>
        <w:t xml:space="preserve">Vraždu bohužel na vlastní oči viděla i dcera. Útok začal v bytě a skončil na chodbě domu, kde otec bodným zraněním podlehl. Hrozilo mu 20 let vězení. Nakonec ale přijal dohodu se státní zástupcem.</w:t>
      </w:r>
    </w:p>
    <w:p>
      <w:pPr/>
      <w:r>
        <w:rPr>
          <w:b w:val="1"/>
          <w:bCs w:val="1"/>
        </w:rPr>
        <w:t xml:space="preserve">Miroslav Mucha, soudce Krajského soudu Ostrava: </w:t>
      </w:r>
      <w:r>
        <w:rPr/>
        <w:t xml:space="preserve">"Odsuzuje se ke 14 letům odnětí svobody."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"Při dohodě bylo přihlédnuto k doznání pana obžalovaného a k jeho trestní minulosti."</w:t>
      </w:r>
    </w:p>
    <w:p>
      <w:pPr/>
      <w:r>
        <w:rPr/>
        <w:t xml:space="preserve">Odsouzený navíc musí poškozeným, tedy rodině zavražděného muže, zaplatit dohromady celkem 9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57/motivem-vrazdy-v-novem-jicine-byla-zarlivost-sokovi-zasadil-dvema-nozi-11-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2026-04-16T12:32:59+02:00</dcterms:created>
  <dcterms:modified xsi:type="dcterms:W3CDTF">2026-04-16T12:32:59+02:00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