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Korýtka pokračuje bez komplikací. Vzniká nejmodernější zařízení pro seniory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"Budova byla z osmdesátých let, takže poplatná době. Neodpovídala dnešním standardům. Proto tam probíhá velká rekonstrukce."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spadajících pod příspěvkovou organizaci Čtyřlístek do Muglinova a do Hrušova. Rekonstrukce obsáhne nástavbu objektu A s rozsáhlou střešní terasou a terasy  vzniknou také ve všech patrech objektů B a C.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tuto chvíli jsou dokončeny veškeré bourací práce, objekt je tedy zbaven všech výplní otvorů,  vnitřních instalací, jsou vybourány vnitřní příčky i střešní konstrukce a jsou obnaženy základy  bloku ‚A,‘ což je střední část objektu, na který bude provedena nástavba."</w:t>
      </w:r>
    </w:p>
    <w:p>
      <w:pPr/>
      <w:r>
        <w:rPr/>
        <w:t xml:space="preserve">Klienti pak budou moci trávit volný čas  v nově řešené zahradě s pergolami, zvýšenými záhony i vodním prvkem.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74/rekonstrukce-korytka-pokracuje-bez-komplikaci-vznika-nejmodernejsi-zariz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2026-05-08T19:30:16+02:00</dcterms:created>
  <dcterms:modified xsi:type="dcterms:W3CDTF">2026-05-08T19:30:16+02:00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