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11.8.2023,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LPG je stále na čele alternativních pohonů</w:t>
      </w:r>
    </w:p>
    <w:p>
      <w:pPr/>
      <w:r>
        <w:rPr/>
        <w:t xml:space="preserve">Za prvních 6 měsíců letošního roku bylo v Česku dle údajů  Svazu dovozců automobilů registrováno 1 853 nových vozů na LPG. To je sice  mírně nižší číslo než ve stejném období loňského roku (1985), stále však téměř  dvojnásobné množství ve srovnání s prvním pololetím roku 2021 a výrazně vyšší  než za celé předešlé roky.</w:t>
      </w:r>
    </w:p>
    <w:p>
      <w:pPr/>
      <w:r>
        <w:rPr/>
        <w:t xml:space="preserve">Velký zájem o LPG pohon tedy stále trvá, byť počet  dodatečných přestaveb benzínových vozů na spalování LPG meziročně klesl asi o  třetinu. To je dáno zejména enormní poptávkou po přestavbách v loňském roce,  kdy ceny benzínu a nafty vyšplhaly do rekordních výšin, ale LPG zůstalo stále  cenově přijatelné. Na přestavbu si někteří zájemci museli loni počkat i měsíce.</w:t>
      </w:r>
    </w:p>
    <w:p>
      <w:pPr/>
      <w:r>
        <w:rPr/>
        <w:t xml:space="preserve">Na základě dat Ministerstva dopravy, které eviduje celkový  počet montáží i demontáží LPG i CNG systémů odborníci odhadují, že v období od  ledna do konce června bylo na LPG přestavěno asi 2200 automobilů. Za první půli  loňského roku činí odhad asi 3300 vozidel.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584/energie-a-kraj-lpg-je-stale-na-cele-alternativnich-poh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2026-04-24T10:58:31+02:00</dcterms:created>
  <dcterms:modified xsi:type="dcterms:W3CDTF">2026-04-24T10:58:31+02:00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