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6.11.2023,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Biskup Martin David požehnal opravené kapli ve frýdlantském klášteře</w:t>
      </w:r>
    </w:p>
    <w:p>
      <w:pPr/>
      <w:r>
        <w:rPr/>
        <w:t xml:space="preserve">Kaple Blahoslavené Panny Marie z roku 1876 byla několik let mimo provoz. Poté, co ji společně s celým klášterem převzalo město, byla opravena a nyní opětovně předána k užívání. </w:t>
      </w:r>
    </w:p>
    <w:p>
      <w:pPr/>
      <w:r>
        <w:rPr>
          <w:b w:val="1"/>
          <w:bCs w:val="1"/>
        </w:rPr>
        <w:t xml:space="preserve">Martin David, biskup ostravsko-opavský:</w:t>
      </w:r>
      <w:r>
        <w:rPr/>
        <w:t xml:space="preserve"> “Dneska se tady ve Frýdlantu vrací do užívání kaple neposkvrněného početí Panny Marie v domově pro seniory. Je to kaple, která je v této stavbě už od doby, kdy to byl klášter boromejek. Teď byla nějakou dobu zavřená a dneska ji vracíme do užívání, protože už tady proběhla nějaká část rekonstrukce, která ještě dále sice bude pokračovat, ale už jsou tady některé prvky nového mobiliáře, takže dneska je slavnostní bohoslužba, kdy tu kapli požehnáme a vrátíme uživatelům tohoto domu.”</w:t>
      </w:r>
    </w:p>
    <w:p>
      <w:pPr/>
      <w:r>
        <w:rPr/>
        <w:t xml:space="preserve">Do kaple byl vrácen původní historický svatostánek, který byl před zničením uschován ve Slatině u Bílovce. </w:t>
      </w:r>
    </w:p>
    <w:p>
      <w:pPr/>
      <w:r>
        <w:rPr>
          <w:b w:val="1"/>
          <w:bCs w:val="1"/>
        </w:rPr>
        <w:t xml:space="preserve">Milada Bahrová, farnice ze Slatiny u Bílovce:</w:t>
      </w:r>
      <w:r>
        <w:rPr/>
        <w:t xml:space="preserve"> “Opatrovali jsme svatostánek, byli jsme rádi, že sloužil svému účelu a jak už jsem říkala paní starostce, že děkujeme za vřele přijetí a vážíme si toho a vůbec nejsme smutní, protože svatostánek se vrátil domů a jako každý se rád vrací domů, tak to tak mělo být.” </w:t>
      </w:r>
    </w:p>
    <w:p>
      <w:pPr/>
      <w:r>
        <w:rPr>
          <w:b w:val="1"/>
          <w:bCs w:val="1"/>
        </w:rPr>
        <w:t xml:space="preserve">Lukáš Engelmann, farář farnosti Frýdlant nad Ostravicí: </w:t>
      </w:r>
      <w:r>
        <w:rPr/>
        <w:t xml:space="preserve">“Dneska budeme žehnat nový obětní stůl, nový ambon abak a svatostánek, který byl nalezen ve slatinské farnosti poté, co byl za minulého režimu tam uschován, aby nedošlo k jeho zničení.”</w:t>
      </w:r>
    </w:p>
    <w:p>
      <w:pPr/>
      <w:r>
        <w:rPr/>
        <w:t xml:space="preserve">Na první fázi rekonstrukce kaple město získalo peníze v rámci přeshraničního projektu.    </w:t>
      </w:r>
    </w:p>
    <w:p>
      <w:pPr/>
      <w:r>
        <w:rPr>
          <w:b w:val="1"/>
          <w:bCs w:val="1"/>
        </w:rPr>
        <w:t xml:space="preserve">Helena Pešatová (Pro Frýdlant), starostka Frýdlantu nad Ostravicí: </w:t>
      </w:r>
      <w:r>
        <w:rPr/>
        <w:t xml:space="preserve">“Ta první fáze spočívala ve stavebně technických úpravách. Tady, kde stojíme, tady vlastně došlo k tomu, že byla vybagrovaná podlaha asi metr a půl hluboko, aby se zajistila statika, izolace, elektroinstalace, vyhřívaná podlaha, klimatizace, muselo se řešit osvětlení a ostatní věci.”</w:t>
      </w:r>
    </w:p>
    <w:p>
      <w:pPr/>
      <w:r>
        <w:rPr/>
        <w:t xml:space="preserve">Další fáze rekonstrukce kaple bude patřit restaurátorům, kteří obnoví původní výmalbu.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9955/biskup-martin-david-pozehnal-opravene-kapli-ve-frydlantskem-klast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2026-05-03T01:33:31+02:00</dcterms:created>
  <dcterms:modified xsi:type="dcterms:W3CDTF">2026-05-03T01:33:31+02:00</dcterms:modified>
</cp:coreProperties>
</file>

<file path=docProps/custom.xml><?xml version="1.0" encoding="utf-8"?>
<Properties xmlns="http://schemas.openxmlformats.org/officeDocument/2006/custom-properties" xmlns:vt="http://schemas.openxmlformats.org/officeDocument/2006/docPropsVTypes"/>
</file>