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nehodu kolotoče v Havířově s několika zraněnými policie obvinila dva muže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13/za-nehodu-kolotoce-v-havirove-s-nekolika-zranenymi-policie-obvinila-dv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