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školní kuchyně na Dlouhé je velký problém</w:t>
      </w:r>
    </w:p>
    <w:p>
      <w:pPr/>
      <w:r>
        <w:rPr/>
        <w:t xml:space="preserve">Zastaralé vybavení pro přípravu jídel, rozvody elektřiny, vody a kanalizace v havarijním stavu - prostory školních kuchyní v budovách na ulici Dlouhá i Jubilejní už zdaleka nevyhovují standardům doby. Navíc v porovnání s tím, kolik obědů tu musí téměř denně vydat.</w:t>
      </w:r>
    </w:p>
    <w:p>
      <w:pPr/>
      <w:r>
        <w:rPr>
          <w:b w:val="1"/>
          <w:bCs w:val="1"/>
        </w:rPr>
        <w:t xml:space="preserve">Irena Ludvíková, vedoucí školní kuchyně, pracoviště Jubilejní: </w:t>
      </w:r>
      <w:r>
        <w:rPr/>
        <w:t xml:space="preserve">“Denně tu vaříme asi kolem šesti set obědů, vaříme nejen pro školu Jubilejní, pro žáky i pro zaměstnance, ale i pro základní školu v Šenově, pro Slezskou diakonii v Novém Jičíně a taky pro ProSenior Nový Jičín.”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 Obědy vaříme ve dvou druzích, připravujeme polévku a dvě hlavní jídla, kromě toho připravujeme dietní stravováním, bezlepkovou a bezlaktózovou dietu.”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“Ty kuchyně jsou technologicky zastaralé. Zejména 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Té se letos kuchyně na Dlouhé dočká,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“Což je velká částka, i nás to zaskočilo, ale ta kuchyně je v havarijním stavu. 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příslib už tady je, pokud uspěje, mohla by pokrýt zhruba 30 procent uvedené částky. </w:t>
      </w:r>
    </w:p>
    <w:p>
      <w:pPr/>
      <w:r>
        <w:rPr/>
        <w:t xml:space="preserve">Samotné stavební práce budou trvat tři měsíce, částečně tedy zasáhnou i do školního roku.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“Tato kuchyně je pro Nový  Jičín klíčová. Je to o komplikovaná situace, jak to zorganizovat, protože začátek stavby plánujeme už na červen, aby se to stihlo a modlíme se, aby se to stihlo do začátku příštího školního roku.”</w:t>
      </w:r>
    </w:p>
    <w:p>
      <w:pPr/>
      <w:r>
        <w:rPr/>
        <w:t xml:space="preserve">Jakmile škola zvládne jednu rekonstrukci kuchyně na Dlouhé, bude ji, možná už příští rok, čekat stejní situace na pracovišti na ulici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50/stav-skolni-kuchyne-na-dlouhe-je-velky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2026-04-06T04:38:13+02:00</dcterms:created>
  <dcterms:modified xsi:type="dcterms:W3CDTF">2026-04-06T04:38:13+02:00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