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Bývalou šachtu Gabrielu nechá kraj proměnit v moderní kulturní centrum připomínající historii Karviné</w:t>
      </w:r>
    </w:p>
    <w:p>
      <w:pPr/>
      <w:r>
        <w:rPr/>
        <w:t xml:space="preserve">Bývalý důl Gabriela bude do tří let moderním kulturním centrem, které připomene Karvinou před devastační těžbou černého uhlí, její zánik v důsledku poddolování a také nastíní budoucnost regionu. </w:t>
      </w: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138/byvalou-sachtu-gabrielu-necha-kraj-promenit-v-moderni-kulturni-centrum-pripominajici-historii-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2026-05-17T04:00:02+02:00</dcterms:created>
  <dcterms:modified xsi:type="dcterms:W3CDTF">2026-05-17T04:00:02+02:00</dcterms:modified>
</cp:coreProperties>
</file>

<file path=docProps/custom.xml><?xml version="1.0" encoding="utf-8"?>
<Properties xmlns="http://schemas.openxmlformats.org/officeDocument/2006/custom-properties" xmlns:vt="http://schemas.openxmlformats.org/officeDocument/2006/docPropsVTypes"/>
</file>