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9.9.2024, 08:41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Budova plná firem, spolků a zkoušejících kapel dostane nový obal</w:t>
      </w:r>
    </w:p>
    <w:p>
      <w:pPr/>
      <w:r>
        <w:rPr/>
        <w:t xml:space="preserve">Dům s číslem popisným 152 v horní části Suvorovovy ulice byl zhruba od osmdesátých let původním ředitelstvím technických služeb města. Po výstavbě nové budovy, která stojí vedle, se sídlo organizace přesunulo a radnice začala prostory v tomto objektu pronajímat. </w:t>
      </w:r>
    </w:p>
    <w:p>
      <w:pPr/>
      <w:r>
        <w:rPr>
          <w:b w:val="1"/>
          <w:bCs w:val="1"/>
        </w:rPr>
        <w:t xml:space="preserve">Václav Dobrozemský (ODS), 2. místostarosta Nového Jičína: </w:t>
      </w:r>
      <w:r>
        <w:rPr/>
        <w:t xml:space="preserve">“Aktuálně se v tomto objektu nachází 77 nebytových prostor, neobsazeno je aktuálně 12. Jedná se o různé sklady, kanceláře, drobné výrobky, ale například i hudební zkušebny. Sídlí zde firmy, spolky a neziskové organizace.”</w:t>
      </w:r>
    </w:p>
    <w:p>
      <w:pPr/>
      <w:r>
        <w:rPr/>
        <w:t xml:space="preserve">Dům už ale delší dobu vykazoval technické nedostatky, v havarijním stavu byla především původní okna. Je to tedy další objekt, do jehož revitalizace město investuje po té, co prioritně opravilo všechny své bytové panelové domy.  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“Tady se jedná o investiční akci do nebytových prostor, tedy určených k pronájmu. Zde město ročně vybere bezmála půl milionu korun právě na tom nájemném. Zde řešíme havarijní stav oken, nevzhlednosti objektu a zároveň dochází k zateplení celé obálky budovy. Rekonstrukce nejenom zvýší komfort nájemníkům, ale především očekáváme energetickou úsporu celého objektu. </w:t>
      </w:r>
    </w:p>
    <w:p>
      <w:pPr/>
      <w:r>
        <w:rPr>
          <w:b w:val="1"/>
          <w:bCs w:val="1"/>
        </w:rPr>
        <w:t xml:space="preserve">Václav Dobrozemský (ODS), 2. místostarosta Nového Jičína: </w:t>
      </w:r>
      <w:r>
        <w:rPr/>
        <w:t xml:space="preserve">“Tato akce byla vysoutěžena za zhruba 10 milionů korun bez DPH, přičemž usilujeme o dotaci na energetické úspory. Stavba probíhá od poloviny srpna a měla by skončit na přelomu letošního a příštího roku.”</w:t>
      </w:r>
    </w:p>
    <w:p>
      <w:pPr/>
      <w:r>
        <w:rPr/>
        <w:t xml:space="preserve">Během prací nebylo nutné, aby nájemci prostory opustili.   </w:t>
      </w:r>
    </w:p>
    <w:p>
      <w:pPr/>
      <w:r>
        <w:rPr>
          <w:b w:val="1"/>
          <w:bCs w:val="1"/>
        </w:rPr>
        <w:t xml:space="preserve">Václav Dobrozemský (ODS), 2. místostarosta Nového Jičína: </w:t>
      </w:r>
      <w:r>
        <w:rPr/>
        <w:t xml:space="preserve">“Přestože byl objekt v takovém stavu, tak je o ně zájem. Průběžně během roku vyhlašujeme nabídkové řízení a hlásí se, jak z řad podnikatelů, tak neziskových organizací, a máme avízo, že v dohledné době by mohl být obsazen i zbytek volných nebytových prostor.”  </w:t>
      </w:r>
    </w:p>
    <w:p>
      <w:pPr/>
      <w:r>
        <w:rPr/>
        <w:t xml:space="preserve">Město tak po realizaci vnějších oprav plánuje stavební zásah i uvnitř budovy. Druhá etapa, jejíž termín zatím nebyl stanoven, se bude týkat zejména výměny elektroinstalace a dalších rozvodů. Projekt je již hotov.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44754/budova-plna-firem-spolku-a-zkousejicich-kapel-dostane-novy-ob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2026-10-27T12:23:38+01:00</dcterms:created>
  <dcterms:modified xsi:type="dcterms:W3CDTF">2026-10-27T12:23:38+01:00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