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rokem 2024 v Karviné - co se stihlo dokončit a co obyvatelé města prožili?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 </w:t>
      </w:r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r>
        <w:rPr/>
        <w:t xml:space="preserve">  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 </w:t>
      </w:r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r>
        <w:rPr>
          <w:b w:val="1"/>
          <w:bCs w:val="1"/>
        </w:rPr>
        <w:t xml:space="preserve"> </w:t>
      </w:r>
      <w:r>
        <w:rPr/>
        <w:t xml:space="preserve"> 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 </w:t>
      </w:r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 </w:t>
      </w:r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r>
        <w:rPr/>
        <w:t xml:space="preserve"> Karvinští zastupitelé schválili rozpočet na příští rok. Díky zodpovědnému hospodaření z minulých let zůstává rozpočet vyrovnaný a zahrnuje plánované investice do rozvoje města.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99/ohlednuti-za-rokem-2024-v-karvine--co-se-stihlo-dokoncit-a-co-obyvatele-mesta-pro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2026-05-08T10:42:27+02:00</dcterms:created>
  <dcterms:modified xsi:type="dcterms:W3CDTF">2026-05-08T10:42:27+02:00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