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14.3.2025,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ŘSD předalo dokumentaci EIA k obchvatu Havířova na krajský úřad</w:t>
      </w:r>
    </w:p>
    <w:p>
      <w:pPr/>
      <w:r>
        <w:rPr/>
        <w:t xml:space="preserve">Posouzení vlivu na životní prostředí rozhodne, zda se bude, či nebude stavět obchvat Havířova. Ředitelství silnic a dálnic nyní dokumentaci předalo na krajský úřad. Právě v této fázi se bude moci vyjádřit i veřejnost.</w:t>
      </w:r>
    </w:p>
    <w:p>
      <w:pPr/>
      <w:r>
        <w:rPr>
          <w:b w:val="1"/>
          <w:bCs w:val="1"/>
        </w:rPr>
        <w:t xml:space="preserve">Jan Rýdl, mluvčí ŘSD: </w:t>
      </w:r>
      <w:r>
        <w:rPr/>
        <w:t xml:space="preserve">“Projekt dostavby obchvatu Havířova se posunul do další fáze, protože jsme krajskému úřadu MSK předali dokumentaci EIA. Jedná se o zásadní krok k posouzení dopadu stavby na životní prostředí. Vyhodnocení zajistí, že obchvat postavíme s maximálním ohledem na dotčené území a obyvatele. Občané jsou pro nás důležitou součástí každé stavby. Lidé se k aktuální fázi příprav obchvatu Havířova mohou angažovat během veřejného projednání dokumentace EIA, nebo prostřednictvím nového informačního webu www.obchvathavirova.cz."</w:t>
      </w:r>
    </w:p>
    <w:p>
      <w:pPr/>
      <w:r>
        <w:rPr/>
        <w:t xml:space="preserve">Ředitelství silnic a dálnic chce jednat také s dotčenými obcemi. Schůzka se uskuteční 20. března na havířovském magistrátu. Zúčastnit by se měli zástupci radnic Těrlicka, Horní Suché, Havířova a Třanovic. </w:t>
      </w:r>
    </w:p>
    <w:p>
      <w:pPr/>
      <w:r>
        <w:rPr>
          <w:b w:val="1"/>
          <w:bCs w:val="1"/>
        </w:rPr>
        <w:t xml:space="preserve">Bohuslav Niemiec (KDU-ČSL), náměstek primátora: </w:t>
      </w:r>
      <w:r>
        <w:rPr/>
        <w:t xml:space="preserve">“Havířov, naše pozice je stále stejná, pro nás je obchvat dobře, protože řeší bezpečnost, řeší mimoúrovňové křižovatky na území města a řeší tranzitní dopravu skrze Havířov. To znamená, my si rádi poslechneme připomínky okolních obcí, nějakým způsobem jsme schopni možná na ně reagovat. Definovat náš postoj k obchvatu. To je základní premisa, se kterou na to jednání půjdeme. Obecně je třeba, aby ten proces dospěl do zdárného konce a nezávislý orgán rozhodl.”</w:t>
      </w:r>
    </w:p>
    <w:p>
      <w:pPr/>
      <w:r>
        <w:rPr/>
        <w:t xml:space="preserve">Například Horní Suchá s obchvatem nesouhlasí, nicméně společnou schůzku vítá.</w:t>
      </w:r>
    </w:p>
    <w:p>
      <w:pPr/>
      <w:r>
        <w:rPr>
          <w:b w:val="1"/>
          <w:bCs w:val="1"/>
        </w:rPr>
        <w:t xml:space="preserve">Jan Lipner (STAN), starosta Horní Suché: </w:t>
      </w:r>
      <w:r>
        <w:rPr/>
        <w:t xml:space="preserve">“Ta schůzka mě trochu překvapila, protože obvyklé je, že člověk má čas se v klidu seznámit s výsledky vlivu na životní prostředí. Nemyslím si, že to bude něco, co se dá odvykládat v řádově desítkách minut. Nicméně jsem v zásadě rád, že ŘSD k tomu přistupuje takto transparentně a chce nás seznámit v nějakém předstihu, protože projednávání nezačalo ještě, to musí vyhlásit kraj. Ale jak jsem říkal, ze strany ŘSD je to alespoň pozitivní krok. Nicméně stanovisko mé, nebo obce je dáno například peticí, která vyjadřuje, že většina lidí v obci, které to zajímá, jsou absolutně proti. My se budeme snažit, jak jsme to deklarovali, alespoň o kompromis, který by znamenal minimalizaci zásahu touto stavbou do krajiny. Nicméně dneska v tom nějakém stupni poznání tu schůzku s ŘSD rozhodně vítáme.”</w:t>
      </w:r>
    </w:p>
    <w:p>
      <w:pPr/>
      <w:r>
        <w:rPr/>
        <w:t xml:space="preserve">Jak dlouho bude trvat proces posuzování, se nedá odhadnout. Nicméně ŘSD počítá se zahájením prací v roce 2029. Obchvat o délce 19 kilometrů počítá s 8 mimoúrovňovými křižovatkami, 11 mosty a půl kilometrovým tunelem. Náklady na stavbu jsou odhadované na zhruba 8,2 miliardy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7720/rsd-predalo-dokumentaci-eia-k-obchvatu-havirova-na-krajsky-u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2026-05-18T04:48:51+02:00</dcterms:created>
  <dcterms:modified xsi:type="dcterms:W3CDTF">2026-05-18T04:48:51+02:00</dcterms:modified>
</cp:coreProperties>
</file>

<file path=docProps/custom.xml><?xml version="1.0" encoding="utf-8"?>
<Properties xmlns="http://schemas.openxmlformats.org/officeDocument/2006/custom-properties" xmlns:vt="http://schemas.openxmlformats.org/officeDocument/2006/docPropsVTypes"/>
</file>