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7.5.2014, 09:05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dopadli zloděje elektrických kabelů</w:t>
      </w:r>
    </w:p>
    <w:p>
      <w:pPr/>
      <w:r>
        <w:rPr/>
        <w:t xml:space="preserve">První případ krádeže elektrických kabelů zaznamenali českotěšínští policisté v listopadu loňského roku. Postupně byly kabely zcizovány v různých částech města. Po šesti měsících policisté případ zdárně objasnili.</w:t>
      </w:r>
    </w:p>
    <w:p>
      <w:pPr/>
      <w:r>
        <w:rPr/>
        <w:t xml:space="preserve">Zlatuše Viačková, mluvčí PČR Karviná</w:t>
      </w:r>
    </w:p>
    <w:p>
      <w:pPr/>
      <w:r>
        <w:rPr/>
        <w:t xml:space="preserve">Josef Koňařík, poškozený zahrádkář</w:t>
      </w:r>
    </w:p>
    <w:p>
      <w:pPr/>
      <w:r>
        <w:rPr/>
        <w:t xml:space="preserve">Odcizené kabely končily ve sběrně. Za přečin krádeže a poškození cizí věci nyní mladému zloději s bohatou trestní minulostí hrozí až na pětileté vězení.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5804/policiste-dopadli-zlodeje-elektrickych-kabe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2026-07-11T02:00:02+02:00</dcterms:created>
  <dcterms:modified xsi:type="dcterms:W3CDTF">2026-07-11T02:00:02+02:00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