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Odtržená Libhošť může mít prázdnou kasu</w:t>
      </w:r>
    </w:p>
    <w:p>
      <w:pPr/>
      <w:r>
        <w:rPr/>
        <w:t xml:space="preserve">Orientační návrh rozpočtu samostatné Libhoště jsou daňové příjmy 13,5 milionu korun, zbytek do necelých patnácti milionů poplatky a pronájmy. Výdaje? Tři a půl milionu na provoz obecního úřadu, dva miliony na školy, milion a půl na splátku první etapy kanalizace, celkem necelých jedenáct milionů. Podle novojičínské radnice je tento návrh rozpočtu z velké části správný. Velkým argumentem proti je ale současná krize.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"Nepočítá samozřejmě s tím, že nás obklopuje také ten vnější svět, svět, který je zmítán krizí, která dopadá samozřejmě i na město. Jenom pro letošní rok počítáme propad v daňových příjmech někde na úrovni kolem třiceti až třiceti pěti milionů korun, což znamená, že obec velikosti Libhoště by to postihlo někde kolem dvou a půl až tří milionů, což jsou vlastně celkové investice, se kterými obec v tom rozpočtu počítá. A samozřejmě to ohrožuje funkčnos, a jak jsem správně četl v posledním článku, znamenalo by to také, že by se mohla obec výrazným způsobem zadlužit."</w:t>
      </w:r>
    </w:p>
    <w:p>
      <w:pPr/>
      <w:r>
        <w:rPr/>
        <w:t xml:space="preserve">Oldřich Šimíček byl členem obecní rady v době, kdy se Libhošť připojil k Novému Jičínu. Tehdy s tím nesouhlasil a rezignoval. Snahy o osamostatnění vítá, přesto varuje před problémy.</w:t>
      </w:r>
    </w:p>
    <w:p>
      <w:pPr/>
      <w:r>
        <w:rPr/>
        <w:t xml:space="preserve">Oldřich Šimíček, bývalý člen obecní rady: </w:t>
      </w:r>
      <w:r>
        <w:rPr>
          <w:i w:val="1"/>
          <w:iCs w:val="1"/>
        </w:rPr>
        <w:t xml:space="preserve">"Jednak bude to nutné znát všechny zákony, paragrafy při rozhodování i když nebude mít všechny referáty. Jednak se bojím, že i ti občané trošku už ztratili takovou, jak v té době byla, tu obětavost, že se dělaly brigády. Dneska žádný tu neposeče nebo neudělá před domem nic, na všechno musí být služby. A bojím se, že ani ten rozpočet nevyjde tak, jak je uvedeno v té brožurce, kterou jsme od přípravného výboru dostali."</w:t>
      </w:r>
    </w:p>
    <w:p>
      <w:pPr/>
      <w:r>
        <w:rPr/>
        <w:t xml:space="preserve">Starosta Nového Jičína Ivan Týle navíc přidává nutnost investic do druhé části kanalizace a chodníku podél hlavní cesty, které mohou stát dohromady až sto milionů korun. Podle členů přípravného výboru si ale obec osamostatněním určitě nepohorší, naopak si může i polepšit. Vzorový rozpočet vznikl jak na základě nákladů města v místní části, tak i rozpočtů zhruba stejně velkých obcí v regionu.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"Tu první verzi toho vzorového rozpočtu nebo návrhu, jak to nazvat, tak jsme udělali v těch intencích, které jsme měli v rámci těch informací, a teď jsme vlastně celý ten rozpočet, který pak vyšel v té brožuře, krátili tak, jak je zhruba ta předpověď, že krácení příjmové strany bude 15 až 20 procent. Takže v podstatě v tomto smyslu je to zkráceno. I přesto tam vychází převis, který může fungovat jako taky nějaký nárazník a podobně. Navíc předpoklad je ten, že první rok dva v oblasti těch investic, myslím rok dva samostatné obce, tak nebude nic tak náročného, velkého, co by nějakým způsobem ohrozilo rozpočet."</w:t>
      </w:r>
    </w:p>
    <w:p>
      <w:pPr/>
      <w:r>
        <w:rPr/>
        <w:t xml:space="preserve">Při financování investic bude nově vzniklá obec spoléhat z velké části také na evropské fondy. Členové přípravného výboru navíc očekávají, že v roce 2011, kdy by mohla být Libhošť nejdříve samostatná, ekonomická krize z velké části pomine.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8/odtrzena-libhost-muze-mit-prazdnou-k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2026-05-26T20:16:58+02:00</dcterms:created>
  <dcterms:modified xsi:type="dcterms:W3CDTF">2026-05-26T20:16:58+02:00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