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 nemocnicím schválen zastupitelstvem</w:t>
      </w:r>
    </w:p>
    <w:p>
      <w:pPr/>
      <w:r>
        <w:rPr/>
        <w:t xml:space="preserve">Částka tři sta tisíc korun poslouží Karvinské hornické nemocnici k nákupu defibrilátoru pro jednotku intenzivní péče oddělení chirurgie páteře. A Nemocnice s poliklinikou v Karviné-Ráji si za získaných půl milionu chce zakoupit speciální sondu pro kardiologickou ambulanci. Celkem už letos obě nemocnice dostaly od radnice 1,5 milionu korun. Na jaře jim magistrát věnoval sedm set tisíc. Radnice nemocnice finančně podporuje pravidelně každý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05/dar-nemocnicim-schvalen-zastupitelst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2026-05-25T18:01:00+02:00</dcterms:created>
  <dcterms:modified xsi:type="dcterms:W3CDTF">2026-05-25T18:01:00+02:00</dcterms:modified>
</cp:coreProperties>
</file>

<file path=docProps/custom.xml><?xml version="1.0" encoding="utf-8"?>
<Properties xmlns="http://schemas.openxmlformats.org/officeDocument/2006/custom-properties" xmlns:vt="http://schemas.openxmlformats.org/officeDocument/2006/docPropsVTypes"/>
</file>