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vandalové neustále ničí městský mobiliář</w:t>
      </w:r>
    </w:p>
    <w:p>
      <w:pPr/>
      <w:r>
        <w:rPr/>
        <w:t xml:space="preserve">Na těchto záběrech můžete vidět jen zlomek z toho, co ve městě svým nezodpovědným chováním často z nudy nebo frajeřiny způsobují vandalové. Město se s tímto nešvarem potýká dlouhodobě a náprava nebo oprava mobiliáře stojí městskou kasu pokaždé nemalé peníze.</w:t>
      </w:r>
    </w:p>
    <w:p>
      <w:pPr/>
      <w:r>
        <w:rPr/>
        <w:t xml:space="preserve">Šárka Swiderová, mluvčí města: “Naprostou většinu ze škod nám uhradí pojišťovna, za loňský rok to bylo nějakých 100 tisíc korun, co jsme museli vynaložit z městské kasy.”</w:t>
      </w:r>
    </w:p>
    <w:p>
      <w:pPr/>
      <w:r>
        <w:rPr/>
        <w:t xml:space="preserve">O každé zničené věci se dozvídají úředníci z odboru majetkového, kteří škody vyčíslují a zajišťují nápravu.</w:t>
      </w:r>
    </w:p>
    <w:p>
      <w:pPr/>
      <w:r>
        <w:rPr/>
        <w:t xml:space="preserve">Helena Bogoczová, vedoucí odboru majetkového MMK: “Takovým trendem je zahoření kontejnerů, desky na lavičkách pokud jsou dřevěné, polámané. Co se nejvíc ničí jsou autobusové zastávky, jsou rozkopané, posprejované.”</w:t>
      </w:r>
    </w:p>
    <w:p>
      <w:pPr/>
      <w:r>
        <w:rPr/>
        <w:t xml:space="preserve">S vandaly velmi často přicházejí do styku strážníci městského policie. Většinou vyjíždějí k podezřelému chování zaznamenaném v kamerovém systému nebo na oznámení občanů., kteří ničení věcí vidí a ihned hlásí.</w:t>
      </w:r>
    </w:p>
    <w:p>
      <w:pPr/>
      <w:r>
        <w:rPr/>
        <w:t xml:space="preserve">Václav Ožana, zástupce ředitele MP Karviná: “Pachateli těchto jednání jsou většinou osoby nezletilé nebo mladistvé, je to jakési jejich uplatňování jejich “já”, když se nemůžou uplatnit jiným způsobem.”</w:t>
      </w:r>
    </w:p>
    <w:p>
      <w:pPr/>
      <w:r>
        <w:rPr/>
        <w:t xml:space="preserve">Pokud jsou vandalové přichyceni při činu, za své jednání pak nesou trest, podle výši škody a to bud v přestupkovém řízení nebo jsou obviněni z trestnému činu.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47/v-karvine-vandalove-neustale-nici-mestsk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2026-05-20T17:22:23+02:00</dcterms:created>
  <dcterms:modified xsi:type="dcterms:W3CDTF">2026-05-20T17:22:23+02:00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